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C130BB" w14:textId="2F04F071" w:rsidR="00647D58" w:rsidRPr="007B055A" w:rsidRDefault="00647D58" w:rsidP="00647D58">
      <w:pPr>
        <w:rPr>
          <w:rFonts w:ascii="Times New Roman" w:hAnsi="Times New Roman" w:cs="Times New Roman"/>
          <w:sz w:val="24"/>
          <w:szCs w:val="24"/>
        </w:rPr>
      </w:pPr>
      <w:r w:rsidRPr="007B055A">
        <w:rPr>
          <w:rFonts w:ascii="Times New Roman" w:hAnsi="Times New Roman" w:cs="Times New Roman"/>
          <w:sz w:val="24"/>
          <w:szCs w:val="24"/>
        </w:rPr>
        <w:t xml:space="preserve">Excel Output: Regression </w:t>
      </w:r>
      <w:r>
        <w:rPr>
          <w:rFonts w:ascii="Times New Roman" w:hAnsi="Times New Roman" w:cs="Times New Roman"/>
          <w:sz w:val="24"/>
          <w:szCs w:val="24"/>
        </w:rPr>
        <w:t>Analysis</w:t>
      </w:r>
      <w:r w:rsidRPr="007B055A">
        <w:rPr>
          <w:rFonts w:ascii="Times New Roman" w:hAnsi="Times New Roman" w:cs="Times New Roman"/>
          <w:sz w:val="24"/>
          <w:szCs w:val="24"/>
        </w:rPr>
        <w:t xml:space="preserve"> for the SCL of HP</w:t>
      </w:r>
    </w:p>
    <w:p w14:paraId="71774C19" w14:textId="77777777" w:rsidR="00647D58" w:rsidRPr="00BC676C" w:rsidRDefault="00647D58" w:rsidP="00647D58">
      <w:pPr>
        <w:jc w:val="center"/>
        <w:rPr>
          <w:sz w:val="24"/>
        </w:rPr>
      </w:pPr>
      <w:r w:rsidRPr="00BC676C">
        <w:rPr>
          <w:noProof/>
          <w:sz w:val="24"/>
        </w:rPr>
        <w:drawing>
          <wp:inline distT="0" distB="0" distL="0" distR="0" wp14:anchorId="5D6FA413" wp14:editId="1EF6592D">
            <wp:extent cx="4078202" cy="2743200"/>
            <wp:effectExtent l="0" t="0" r="0" b="0"/>
            <wp:docPr id="317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46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109" cy="2747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AF56F1" w14:textId="214247A0" w:rsidR="00647D58" w:rsidRPr="007B055A" w:rsidRDefault="00647D58" w:rsidP="00647D5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1) </w:t>
      </w:r>
      <w:r w:rsidRPr="007B055A">
        <w:rPr>
          <w:rFonts w:ascii="Times New Roman" w:hAnsi="Times New Roman" w:cs="Times New Roman"/>
          <w:b/>
          <w:sz w:val="24"/>
          <w:szCs w:val="24"/>
        </w:rPr>
        <w:t>Interpreting the output</w:t>
      </w:r>
    </w:p>
    <w:p w14:paraId="49A718C4" w14:textId="77777777" w:rsidR="00647D58" w:rsidRPr="007B055A" w:rsidRDefault="00647D58" w:rsidP="00647D58">
      <w:pPr>
        <w:rPr>
          <w:rFonts w:ascii="Times New Roman" w:hAnsi="Times New Roman" w:cs="Times New Roman"/>
          <w:sz w:val="24"/>
          <w:szCs w:val="24"/>
        </w:rPr>
      </w:pPr>
      <w:r w:rsidRPr="007B055A">
        <w:rPr>
          <w:rFonts w:ascii="Times New Roman" w:hAnsi="Times New Roman" w:cs="Times New Roman"/>
          <w:sz w:val="24"/>
          <w:szCs w:val="24"/>
        </w:rPr>
        <w:t>The intercept:</w:t>
      </w:r>
    </w:p>
    <w:p w14:paraId="2A6E0067" w14:textId="77777777" w:rsidR="00647D58" w:rsidRPr="007B055A" w:rsidRDefault="00647D58" w:rsidP="00647D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055A">
        <w:rPr>
          <w:rFonts w:ascii="Times New Roman" w:hAnsi="Times New Roman" w:cs="Times New Roman"/>
          <w:sz w:val="24"/>
          <w:szCs w:val="24"/>
        </w:rPr>
        <w:t>It is the value of individual stock’s return if market return is zero.</w:t>
      </w:r>
    </w:p>
    <w:p w14:paraId="59124A28" w14:textId="77777777" w:rsidR="00647D58" w:rsidRPr="007B055A" w:rsidRDefault="00647D58" w:rsidP="00647D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055A">
        <w:rPr>
          <w:rFonts w:ascii="Times New Roman" w:hAnsi="Times New Roman" w:cs="Times New Roman"/>
          <w:sz w:val="24"/>
          <w:szCs w:val="24"/>
        </w:rPr>
        <w:t>If the value of alpha is consistently greater than zero, then this stock’s return would be greater than expected.</w:t>
      </w:r>
    </w:p>
    <w:p w14:paraId="2DB3B919" w14:textId="77777777" w:rsidR="00647D58" w:rsidRPr="007B055A" w:rsidRDefault="00647D58" w:rsidP="00647D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055A">
        <w:rPr>
          <w:rFonts w:ascii="Times New Roman" w:hAnsi="Times New Roman" w:cs="Times New Roman"/>
          <w:sz w:val="24"/>
          <w:szCs w:val="24"/>
        </w:rPr>
        <w:t>You would expect investors to purchase this stock, causing its price to rise and its return to fall.</w:t>
      </w:r>
    </w:p>
    <w:p w14:paraId="62D0C261" w14:textId="77777777" w:rsidR="00647D58" w:rsidRPr="007B055A" w:rsidRDefault="00647D58" w:rsidP="00647D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055A">
        <w:rPr>
          <w:rFonts w:ascii="Times New Roman" w:hAnsi="Times New Roman" w:cs="Times New Roman"/>
          <w:sz w:val="24"/>
          <w:szCs w:val="24"/>
        </w:rPr>
        <w:t>HP’s alpha is 0.86% per month (10.32% annually) but it is not statistically significant</w:t>
      </w:r>
    </w:p>
    <w:p w14:paraId="7DBDFC52" w14:textId="77777777" w:rsidR="00647D58" w:rsidRPr="007B055A" w:rsidRDefault="00647D58" w:rsidP="00647D58">
      <w:pPr>
        <w:rPr>
          <w:rFonts w:ascii="Times New Roman" w:hAnsi="Times New Roman" w:cs="Times New Roman"/>
          <w:sz w:val="24"/>
          <w:szCs w:val="24"/>
        </w:rPr>
      </w:pPr>
      <w:r w:rsidRPr="007B055A">
        <w:rPr>
          <w:rFonts w:ascii="Times New Roman" w:hAnsi="Times New Roman" w:cs="Times New Roman"/>
          <w:sz w:val="24"/>
          <w:szCs w:val="24"/>
        </w:rPr>
        <w:t>The slope:</w:t>
      </w:r>
    </w:p>
    <w:p w14:paraId="7C85C401" w14:textId="77777777" w:rsidR="00647D58" w:rsidRPr="007B055A" w:rsidRDefault="00647D58" w:rsidP="00647D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055A">
        <w:rPr>
          <w:rFonts w:ascii="Times New Roman" w:hAnsi="Times New Roman" w:cs="Times New Roman"/>
          <w:sz w:val="24"/>
          <w:szCs w:val="24"/>
        </w:rPr>
        <w:t>The beta is the rate of change of individual stock’s return as market return changes.</w:t>
      </w:r>
    </w:p>
    <w:p w14:paraId="32BD620F" w14:textId="77777777" w:rsidR="00647D58" w:rsidRPr="007B055A" w:rsidRDefault="00647D58" w:rsidP="00647D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055A">
        <w:rPr>
          <w:rFonts w:ascii="Times New Roman" w:hAnsi="Times New Roman" w:cs="Times New Roman"/>
          <w:sz w:val="24"/>
          <w:szCs w:val="24"/>
        </w:rPr>
        <w:t>HP’s beta is 2.0348; the 95% confidence interval is 1.43 to 2.53</w:t>
      </w:r>
    </w:p>
    <w:p w14:paraId="2667B17E" w14:textId="77777777" w:rsidR="00647D58" w:rsidRPr="007B055A" w:rsidRDefault="00647D58" w:rsidP="00647D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055A">
        <w:rPr>
          <w:rFonts w:ascii="Times New Roman" w:hAnsi="Times New Roman" w:cs="Times New Roman"/>
          <w:sz w:val="24"/>
          <w:szCs w:val="24"/>
        </w:rPr>
        <w:t>If excess market return increases by 1.0%, you would expect individual excess return to increase by 2.0348%.</w:t>
      </w:r>
    </w:p>
    <w:p w14:paraId="7310F2A8" w14:textId="1A5E4410" w:rsidR="00647D58" w:rsidRPr="007B055A" w:rsidRDefault="00647D58" w:rsidP="00647D5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2) </w:t>
      </w:r>
      <w:r w:rsidRPr="007B055A">
        <w:rPr>
          <w:rFonts w:ascii="Times New Roman" w:hAnsi="Times New Roman" w:cs="Times New Roman"/>
          <w:b/>
          <w:sz w:val="24"/>
          <w:szCs w:val="24"/>
        </w:rPr>
        <w:t>Assessing the Fit of the Model</w:t>
      </w:r>
    </w:p>
    <w:p w14:paraId="6C3A0699" w14:textId="77777777" w:rsidR="00647D58" w:rsidRPr="007B055A" w:rsidRDefault="00647D58" w:rsidP="00647D58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7B055A">
        <w:rPr>
          <w:rFonts w:ascii="Times New Roman" w:hAnsi="Times New Roman" w:cs="Times New Roman"/>
          <w:sz w:val="24"/>
          <w:szCs w:val="24"/>
        </w:rPr>
        <w:t>It is important to know how closely your model fits the data.</w:t>
      </w:r>
    </w:p>
    <w:p w14:paraId="091C0742" w14:textId="77777777" w:rsidR="00647D58" w:rsidRPr="007B055A" w:rsidRDefault="00647D58" w:rsidP="00647D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055A">
        <w:rPr>
          <w:rFonts w:ascii="Times New Roman" w:hAnsi="Times New Roman" w:cs="Times New Roman"/>
          <w:sz w:val="24"/>
          <w:szCs w:val="24"/>
        </w:rPr>
        <w:t>The model explains about 52% of the variation in HP</w:t>
      </w:r>
    </w:p>
    <w:p w14:paraId="134F2334" w14:textId="77777777" w:rsidR="00647D58" w:rsidRPr="007B055A" w:rsidRDefault="00647D58" w:rsidP="00647D5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055A">
        <w:rPr>
          <w:rFonts w:ascii="Times New Roman" w:hAnsi="Times New Roman" w:cs="Times New Roman"/>
          <w:sz w:val="24"/>
          <w:szCs w:val="24"/>
        </w:rPr>
        <w:t>Variation in the S&amp;P500 excess returns explains about 52% of the variation in the risk premium of the HP stock.</w:t>
      </w:r>
    </w:p>
    <w:p w14:paraId="5E064C85" w14:textId="77777777" w:rsidR="00647D58" w:rsidRPr="007B055A" w:rsidRDefault="00647D58" w:rsidP="00647D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055A">
        <w:rPr>
          <w:rFonts w:ascii="Times New Roman" w:hAnsi="Times New Roman" w:cs="Times New Roman"/>
          <w:sz w:val="24"/>
          <w:szCs w:val="24"/>
        </w:rPr>
        <w:t>Regression SS (.3752) – the portion of the variance of the DV that is explained by the IV.</w:t>
      </w:r>
    </w:p>
    <w:p w14:paraId="32B260DC" w14:textId="77777777" w:rsidR="00647D58" w:rsidRPr="007B055A" w:rsidRDefault="00647D58" w:rsidP="00647D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055A">
        <w:rPr>
          <w:rFonts w:ascii="Times New Roman" w:hAnsi="Times New Roman" w:cs="Times New Roman"/>
          <w:sz w:val="24"/>
          <w:szCs w:val="24"/>
        </w:rPr>
        <w:t>Residual MS (.0059) – the variance of the unexplained portion of the HP’s return</w:t>
      </w:r>
    </w:p>
    <w:p w14:paraId="003AA9E6" w14:textId="77777777" w:rsidR="00647D58" w:rsidRPr="007B055A" w:rsidRDefault="00647D58" w:rsidP="00647D5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055A">
        <w:rPr>
          <w:rFonts w:ascii="Times New Roman" w:hAnsi="Times New Roman" w:cs="Times New Roman"/>
          <w:sz w:val="24"/>
          <w:szCs w:val="24"/>
        </w:rPr>
        <w:lastRenderedPageBreak/>
        <w:t>The portion of return that is independent of the market index</w:t>
      </w:r>
    </w:p>
    <w:p w14:paraId="65948517" w14:textId="77777777" w:rsidR="00647D58" w:rsidRPr="007B055A" w:rsidRDefault="00647D58" w:rsidP="00647D5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055A">
        <w:rPr>
          <w:rFonts w:ascii="Times New Roman" w:hAnsi="Times New Roman" w:cs="Times New Roman"/>
          <w:sz w:val="24"/>
          <w:szCs w:val="24"/>
        </w:rPr>
        <w:t>The square root of this value equals standard error of regression (.0767)</w:t>
      </w:r>
    </w:p>
    <w:p w14:paraId="0DC2A777" w14:textId="77777777" w:rsidR="00647D58" w:rsidRPr="007B055A" w:rsidRDefault="00647D58" w:rsidP="00647D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055A">
        <w:rPr>
          <w:rFonts w:ascii="Times New Roman" w:hAnsi="Times New Roman" w:cs="Times New Roman"/>
          <w:sz w:val="24"/>
          <w:szCs w:val="24"/>
        </w:rPr>
        <w:t>Correlation of HP with the S&amp;P 500 is 0.7238</w:t>
      </w:r>
    </w:p>
    <w:p w14:paraId="7F9F3580" w14:textId="77777777" w:rsidR="00647D58" w:rsidRPr="007B055A" w:rsidRDefault="00647D58" w:rsidP="00647D5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055A">
        <w:rPr>
          <w:rFonts w:ascii="Times New Roman" w:hAnsi="Times New Roman" w:cs="Times New Roman"/>
          <w:sz w:val="24"/>
          <w:szCs w:val="24"/>
        </w:rPr>
        <w:t>HP tracts changes in the returns of the S&amp;P500.</w:t>
      </w:r>
    </w:p>
    <w:p w14:paraId="19D47553" w14:textId="77777777" w:rsidR="00647D58" w:rsidRPr="007B055A" w:rsidRDefault="00647D58" w:rsidP="00647D58">
      <w:pPr>
        <w:pStyle w:val="ListParagraph"/>
        <w:numPr>
          <w:ilvl w:val="0"/>
          <w:numId w:val="1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7B055A">
        <w:rPr>
          <w:rFonts w:ascii="Times New Roman" w:hAnsi="Times New Roman" w:cs="Times New Roman"/>
          <w:sz w:val="24"/>
          <w:szCs w:val="24"/>
        </w:rPr>
        <w:t>Standard error (.0767) – standard deviation of the residual; the impact of firm specific, diversifiable risk, factors</w:t>
      </w:r>
    </w:p>
    <w:p w14:paraId="06A5B484" w14:textId="77777777" w:rsidR="00647D58" w:rsidRPr="007B055A" w:rsidRDefault="00647D58" w:rsidP="00647D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055A">
        <w:rPr>
          <w:rFonts w:ascii="Times New Roman" w:hAnsi="Times New Roman" w:cs="Times New Roman"/>
          <w:sz w:val="24"/>
          <w:szCs w:val="24"/>
        </w:rPr>
        <w:t>To correct for autocorrelation or heteroscedasticity, refer to “violations of the OLS error assumptions” in econometrics.</w:t>
      </w:r>
    </w:p>
    <w:p w14:paraId="1E0AEABF" w14:textId="702CA988" w:rsidR="00647D58" w:rsidRPr="007B055A" w:rsidRDefault="00647D58" w:rsidP="00647D58">
      <w:pPr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3) </w:t>
      </w:r>
      <w:r w:rsidRPr="007B055A">
        <w:rPr>
          <w:rFonts w:ascii="Times New Roman" w:hAnsi="Times New Roman" w:cs="Times New Roman"/>
          <w:b/>
          <w:sz w:val="24"/>
          <w:szCs w:val="24"/>
        </w:rPr>
        <w:t>Testing the Model</w:t>
      </w:r>
    </w:p>
    <w:p w14:paraId="23DC5D1B" w14:textId="77777777" w:rsidR="00647D58" w:rsidRPr="007B055A" w:rsidRDefault="00647D58" w:rsidP="00647D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055A">
        <w:rPr>
          <w:rFonts w:ascii="Times New Roman" w:hAnsi="Times New Roman" w:cs="Times New Roman"/>
          <w:sz w:val="24"/>
          <w:szCs w:val="24"/>
        </w:rPr>
        <w:t>After fitting a model, you can test hypotheses about the model parameters</w:t>
      </w:r>
    </w:p>
    <w:p w14:paraId="57ECA5BB" w14:textId="77777777" w:rsidR="00647D58" w:rsidRPr="007B055A" w:rsidRDefault="00647D58" w:rsidP="00647D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055A">
        <w:rPr>
          <w:rFonts w:ascii="Times New Roman" w:hAnsi="Times New Roman" w:cs="Times New Roman"/>
          <w:sz w:val="24"/>
          <w:szCs w:val="24"/>
        </w:rPr>
        <w:t>The parameter estimates, their standard errors, the t-statistics, and p values are displayed in the output.</w:t>
      </w:r>
    </w:p>
    <w:p w14:paraId="2C9ED75E" w14:textId="77777777" w:rsidR="00647D58" w:rsidRPr="007B055A" w:rsidRDefault="00647D58" w:rsidP="00647D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055A">
        <w:rPr>
          <w:rFonts w:ascii="Times New Roman" w:hAnsi="Times New Roman" w:cs="Times New Roman"/>
          <w:sz w:val="24"/>
          <w:szCs w:val="24"/>
        </w:rPr>
        <w:t>Large t stat (β) – low probability that the true value (β) = 0</w:t>
      </w:r>
    </w:p>
    <w:p w14:paraId="64B90238" w14:textId="77777777" w:rsidR="00647D58" w:rsidRPr="007B055A" w:rsidRDefault="00647D58" w:rsidP="00647D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055A">
        <w:rPr>
          <w:rFonts w:ascii="Times New Roman" w:hAnsi="Times New Roman" w:cs="Times New Roman"/>
          <w:sz w:val="24"/>
          <w:szCs w:val="24"/>
        </w:rPr>
        <w:t>Low t stat (α) – high probability that the true but unobservable value might actually equal zero; the true α is actually zero or even lower.</w:t>
      </w:r>
    </w:p>
    <w:p w14:paraId="28970CB7" w14:textId="77777777" w:rsidR="00647D58" w:rsidRPr="007B055A" w:rsidRDefault="00647D58" w:rsidP="00647D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055A">
        <w:rPr>
          <w:rFonts w:ascii="Times New Roman" w:hAnsi="Times New Roman" w:cs="Times New Roman"/>
          <w:sz w:val="24"/>
          <w:szCs w:val="24"/>
        </w:rPr>
        <w:t>The p values of these tests refer to the level of significance; we allow only p&lt;.05 Type I Error.</w:t>
      </w:r>
    </w:p>
    <w:p w14:paraId="45CF9150" w14:textId="77777777" w:rsidR="00647D58" w:rsidRPr="007B055A" w:rsidRDefault="00647D58" w:rsidP="00647D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055A">
        <w:rPr>
          <w:rFonts w:ascii="Times New Roman" w:hAnsi="Times New Roman" w:cs="Times New Roman"/>
          <w:sz w:val="24"/>
          <w:szCs w:val="24"/>
        </w:rPr>
        <w:t>These t-statistics indicate that α is not different from zero at the .05 level while β is.</w:t>
      </w:r>
    </w:p>
    <w:p w14:paraId="470672D1" w14:textId="77777777" w:rsidR="00647D58" w:rsidRPr="007B055A" w:rsidRDefault="00647D58" w:rsidP="00647D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055A">
        <w:rPr>
          <w:rFonts w:ascii="Times New Roman" w:hAnsi="Times New Roman" w:cs="Times New Roman"/>
          <w:sz w:val="24"/>
          <w:szCs w:val="24"/>
        </w:rPr>
        <w:t>We can conclude that changes in market return affect the level of individual return.</w:t>
      </w:r>
    </w:p>
    <w:p w14:paraId="5321AC50" w14:textId="77777777" w:rsidR="00120117" w:rsidRDefault="00120117"/>
    <w:sectPr w:rsidR="001201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8B0FBB"/>
    <w:multiLevelType w:val="hybridMultilevel"/>
    <w:tmpl w:val="9522B308"/>
    <w:lvl w:ilvl="0" w:tplc="98E046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D58"/>
    <w:rsid w:val="00120117"/>
    <w:rsid w:val="0064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E4F6F"/>
  <w15:chartTrackingRefBased/>
  <w15:docId w15:val="{905674A3-EAC7-4073-90B2-87A4F9DA4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D5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7D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346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Hwang</dc:creator>
  <cp:keywords/>
  <dc:description/>
  <cp:lastModifiedBy>Daniel Hwang</cp:lastModifiedBy>
  <cp:revision>1</cp:revision>
  <dcterms:created xsi:type="dcterms:W3CDTF">2020-08-29T01:23:00Z</dcterms:created>
  <dcterms:modified xsi:type="dcterms:W3CDTF">2020-08-29T01:27:00Z</dcterms:modified>
</cp:coreProperties>
</file>